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6D" w:rsidRPr="006758E3" w:rsidRDefault="006758E3" w:rsidP="006758E3">
      <w:pPr>
        <w:pStyle w:val="Title"/>
        <w:tabs>
          <w:tab w:val="left" w:pos="9090"/>
        </w:tabs>
        <w:jc w:val="center"/>
        <w:rPr>
          <w:rFonts w:ascii="Copperplate Gothic Bold" w:hAnsi="Copperplate Gothic Bold"/>
          <w:sz w:val="26"/>
          <w:szCs w:val="26"/>
        </w:rPr>
      </w:pPr>
      <w:r w:rsidRPr="006758E3">
        <w:rPr>
          <w:rFonts w:ascii="Copperplate Gothic Bold" w:hAnsi="Copperplate Gothic Bold"/>
          <w:sz w:val="26"/>
          <w:szCs w:val="26"/>
        </w:rPr>
        <w:t>Governance Board meeting Minutes</w:t>
      </w:r>
    </w:p>
    <w:p w:rsidR="00FE576D" w:rsidRPr="001A5FDA" w:rsidRDefault="00E04E84" w:rsidP="00774146">
      <w:pPr>
        <w:pStyle w:val="Date"/>
        <w:rPr>
          <w:szCs w:val="22"/>
        </w:rPr>
      </w:pPr>
      <w:sdt>
        <w:sdtPr>
          <w:rPr>
            <w:rStyle w:val="IntenseEmphasis"/>
            <w:sz w:val="24"/>
            <w:szCs w:val="24"/>
          </w:rPr>
          <w:alias w:val="Date and time:"/>
          <w:tag w:val="Date and time:"/>
          <w:id w:val="721090451"/>
          <w:placeholder>
            <w:docPart w:val="C90F36338F3B44EA84D8CEFA17AE1DF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1A5FDA">
            <w:rPr>
              <w:rStyle w:val="IntenseEmphasis"/>
              <w:sz w:val="24"/>
              <w:szCs w:val="24"/>
            </w:rPr>
            <w:t>Date | time</w:t>
          </w:r>
        </w:sdtContent>
      </w:sdt>
      <w:r w:rsidR="002770C6">
        <w:rPr>
          <w:sz w:val="24"/>
          <w:szCs w:val="24"/>
        </w:rPr>
        <w:t xml:space="preserve"> </w:t>
      </w:r>
      <w:r w:rsidR="001929F2">
        <w:rPr>
          <w:sz w:val="24"/>
          <w:szCs w:val="24"/>
        </w:rPr>
        <w:t>May 8</w:t>
      </w:r>
      <w:r w:rsidR="00B95231">
        <w:rPr>
          <w:sz w:val="24"/>
          <w:szCs w:val="24"/>
        </w:rPr>
        <w:t>,</w:t>
      </w:r>
      <w:r w:rsidR="00EC6F34">
        <w:rPr>
          <w:sz w:val="24"/>
          <w:szCs w:val="24"/>
        </w:rPr>
        <w:t xml:space="preserve"> 2018 | 4</w:t>
      </w:r>
      <w:r w:rsidR="001A5FDA">
        <w:rPr>
          <w:sz w:val="24"/>
          <w:szCs w:val="24"/>
        </w:rPr>
        <w:t>:00 p.m.</w:t>
      </w:r>
      <w:r w:rsidR="003B5FCE" w:rsidRPr="001A5FDA">
        <w:rPr>
          <w:sz w:val="24"/>
          <w:szCs w:val="24"/>
        </w:rPr>
        <w:t xml:space="preserve"> | </w:t>
      </w:r>
      <w:sdt>
        <w:sdtPr>
          <w:rPr>
            <w:rStyle w:val="IntenseEmphasis"/>
            <w:sz w:val="24"/>
            <w:szCs w:val="24"/>
          </w:rPr>
          <w:alias w:val="Meeting called to order by:"/>
          <w:tag w:val="Meeting called to order by:"/>
          <w:id w:val="-1195924611"/>
          <w:placeholder>
            <w:docPart w:val="3BEB8D9CA20146E8B48A853063A1F3A0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1A5FDA">
            <w:rPr>
              <w:rStyle w:val="IntenseEmphasis"/>
              <w:sz w:val="24"/>
              <w:szCs w:val="24"/>
            </w:rPr>
            <w:t>Meeting called to order by</w:t>
          </w:r>
        </w:sdtContent>
      </w:sdt>
      <w:r w:rsidR="00684306" w:rsidRPr="001A5FDA">
        <w:rPr>
          <w:sz w:val="24"/>
          <w:szCs w:val="24"/>
        </w:rPr>
        <w:t xml:space="preserve"> </w:t>
      </w:r>
      <w:r w:rsidR="00B95231">
        <w:rPr>
          <w:sz w:val="24"/>
          <w:szCs w:val="24"/>
        </w:rPr>
        <w:t>Kris Towers, Chair</w:t>
      </w:r>
    </w:p>
    <w:sdt>
      <w:sdtPr>
        <w:rPr>
          <w:sz w:val="22"/>
          <w:szCs w:val="22"/>
        </w:rPr>
        <w:alias w:val="In attendance:"/>
        <w:tag w:val="In attendance:"/>
        <w:id w:val="-34966697"/>
        <w:placeholder>
          <w:docPart w:val="625FED6ADAE14417960F37B4A8401C68"/>
        </w:placeholder>
        <w:temporary/>
        <w:showingPlcHdr/>
        <w15:appearance w15:val="hidden"/>
      </w:sdtPr>
      <w:sdtEndPr/>
      <w:sdtContent>
        <w:p w:rsidR="00FE576D" w:rsidRPr="001A5FDA" w:rsidRDefault="00C54681">
          <w:pPr>
            <w:pStyle w:val="Heading1"/>
            <w:rPr>
              <w:sz w:val="22"/>
              <w:szCs w:val="22"/>
            </w:rPr>
          </w:pPr>
          <w:r w:rsidRPr="001A5FDA">
            <w:rPr>
              <w:sz w:val="22"/>
              <w:szCs w:val="22"/>
            </w:rPr>
            <w:t>In Attendance</w:t>
          </w:r>
        </w:p>
      </w:sdtContent>
    </w:sdt>
    <w:p w:rsidR="00FE576D" w:rsidRPr="001A5FDA" w:rsidRDefault="0005041B">
      <w:pPr>
        <w:rPr>
          <w:szCs w:val="22"/>
        </w:rPr>
      </w:pPr>
      <w:r w:rsidRPr="001A5FDA">
        <w:rPr>
          <w:szCs w:val="22"/>
        </w:rPr>
        <w:t xml:space="preserve">Laura </w:t>
      </w:r>
      <w:proofErr w:type="spellStart"/>
      <w:r w:rsidRPr="001A5FDA">
        <w:rPr>
          <w:szCs w:val="22"/>
        </w:rPr>
        <w:t>Rackley</w:t>
      </w:r>
      <w:proofErr w:type="spellEnd"/>
      <w:r w:rsidR="00A95E33">
        <w:rPr>
          <w:szCs w:val="22"/>
        </w:rPr>
        <w:t xml:space="preserve">, </w:t>
      </w:r>
      <w:r w:rsidR="002770C6">
        <w:rPr>
          <w:szCs w:val="22"/>
        </w:rPr>
        <w:t>Kris</w:t>
      </w:r>
      <w:r w:rsidR="00867685">
        <w:rPr>
          <w:szCs w:val="22"/>
        </w:rPr>
        <w:t xml:space="preserve"> Towers, Amy Holloway, </w:t>
      </w:r>
      <w:r w:rsidR="001929F2">
        <w:rPr>
          <w:szCs w:val="22"/>
        </w:rPr>
        <w:t>Kimberly Pittman, Ed Barbee,</w:t>
      </w:r>
      <w:r w:rsidR="00867685">
        <w:rPr>
          <w:szCs w:val="22"/>
        </w:rPr>
        <w:t xml:space="preserve"> Lindsey Powell</w:t>
      </w:r>
      <w:r w:rsidR="00EC6F34">
        <w:rPr>
          <w:szCs w:val="22"/>
        </w:rPr>
        <w:t xml:space="preserve">, Joy </w:t>
      </w:r>
      <w:proofErr w:type="spellStart"/>
      <w:r w:rsidR="00EC6F34">
        <w:rPr>
          <w:szCs w:val="22"/>
        </w:rPr>
        <w:t>Carr</w:t>
      </w:r>
      <w:proofErr w:type="spellEnd"/>
      <w:r w:rsidR="001929F2">
        <w:rPr>
          <w:szCs w:val="22"/>
        </w:rPr>
        <w:t>, Cathy Ferguson, Mindy West, Chuck Gibson,</w:t>
      </w:r>
    </w:p>
    <w:p w:rsidR="00FE576D" w:rsidRPr="001A5FDA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Approval of Agenda</w:t>
      </w:r>
    </w:p>
    <w:p w:rsidR="00FE576D" w:rsidRPr="001A5FDA" w:rsidRDefault="00867685">
      <w:pPr>
        <w:rPr>
          <w:szCs w:val="22"/>
        </w:rPr>
      </w:pPr>
      <w:r>
        <w:rPr>
          <w:szCs w:val="22"/>
        </w:rPr>
        <w:t xml:space="preserve">The agenda was approved with a motion by </w:t>
      </w:r>
      <w:r w:rsidR="001929F2">
        <w:rPr>
          <w:szCs w:val="22"/>
        </w:rPr>
        <w:t>A. Holloway and 2</w:t>
      </w:r>
      <w:r w:rsidR="001929F2" w:rsidRPr="001929F2">
        <w:rPr>
          <w:szCs w:val="22"/>
          <w:vertAlign w:val="superscript"/>
        </w:rPr>
        <w:t>nd</w:t>
      </w:r>
      <w:r w:rsidR="001929F2">
        <w:rPr>
          <w:szCs w:val="22"/>
        </w:rPr>
        <w:t xml:space="preserve"> by C. Ferguson</w:t>
      </w:r>
    </w:p>
    <w:p w:rsidR="00FE576D" w:rsidRPr="001A5FDA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Call to Order</w:t>
      </w:r>
    </w:p>
    <w:p w:rsidR="00FE576D" w:rsidRPr="001A5FDA" w:rsidRDefault="00867685">
      <w:pPr>
        <w:rPr>
          <w:szCs w:val="22"/>
        </w:rPr>
      </w:pPr>
      <w:r>
        <w:rPr>
          <w:szCs w:val="22"/>
        </w:rPr>
        <w:t>K.</w:t>
      </w:r>
      <w:r w:rsidR="00A95E33">
        <w:rPr>
          <w:szCs w:val="22"/>
        </w:rPr>
        <w:t xml:space="preserve"> Towers</w:t>
      </w:r>
      <w:r w:rsidR="002778D5" w:rsidRPr="001A5FDA">
        <w:rPr>
          <w:szCs w:val="22"/>
        </w:rPr>
        <w:t xml:space="preserve"> called the CCA board meeting to order at </w:t>
      </w:r>
      <w:r w:rsidR="00EC6F34">
        <w:rPr>
          <w:szCs w:val="22"/>
        </w:rPr>
        <w:t xml:space="preserve">4:05 </w:t>
      </w:r>
      <w:r w:rsidR="00D0142D">
        <w:rPr>
          <w:szCs w:val="22"/>
        </w:rPr>
        <w:t>pm</w:t>
      </w:r>
    </w:p>
    <w:p w:rsidR="00FE576D" w:rsidRPr="001A5FDA" w:rsidRDefault="002778D5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Items for Information</w:t>
      </w:r>
    </w:p>
    <w:p w:rsidR="00EC6F34" w:rsidRDefault="001929F2" w:rsidP="005A1414">
      <w:r>
        <w:t xml:space="preserve">WBL/YAP Update – Review of the breakfast held that morning. Handouts were given for job placement opportunities for the 18-19 school year and a DOL Employee Summit Survey stating various areas where employers are finding sub-par employability skills. WBL will utilize </w:t>
      </w:r>
      <w:proofErr w:type="spellStart"/>
      <w:r>
        <w:t>YouScience</w:t>
      </w:r>
      <w:proofErr w:type="spellEnd"/>
      <w:r>
        <w:t xml:space="preserve"> when helping to place students with jobs. C. Ferguson stated is also beginning to be able to connect former students with employers. </w:t>
      </w:r>
    </w:p>
    <w:p w:rsidR="001929F2" w:rsidRDefault="001929F2" w:rsidP="001929F2">
      <w:pPr>
        <w:pStyle w:val="ListParagraph"/>
        <w:numPr>
          <w:ilvl w:val="0"/>
          <w:numId w:val="20"/>
        </w:numPr>
      </w:pPr>
      <w:r>
        <w:t>Holloway – Bridge YAP students through CGTC and DOL “Registered Apprenticeship Sponsor”</w:t>
      </w:r>
    </w:p>
    <w:p w:rsidR="001929F2" w:rsidRDefault="001929F2" w:rsidP="001929F2">
      <w:pPr>
        <w:ind w:left="720"/>
      </w:pPr>
      <w:r>
        <w:t xml:space="preserve">L. </w:t>
      </w:r>
      <w:proofErr w:type="spellStart"/>
      <w:r>
        <w:t>Rackley</w:t>
      </w:r>
      <w:proofErr w:type="spellEnd"/>
      <w:r>
        <w:t xml:space="preserve"> commended the program for its quality and for its growth</w:t>
      </w:r>
    </w:p>
    <w:p w:rsidR="001929F2" w:rsidRDefault="001929F2" w:rsidP="001929F2"/>
    <w:p w:rsidR="001929F2" w:rsidRDefault="001929F2" w:rsidP="001929F2">
      <w:r>
        <w:t>Career Fair – May 15</w:t>
      </w:r>
      <w:r w:rsidRPr="001929F2">
        <w:rPr>
          <w:vertAlign w:val="superscript"/>
        </w:rPr>
        <w:t>th</w:t>
      </w:r>
      <w:r>
        <w:t xml:space="preserve"> 8:15am-12:30pm. 20 Participants so far with 2 post-secondary institutions with CGTC and MGSU. </w:t>
      </w:r>
    </w:p>
    <w:p w:rsidR="001929F2" w:rsidRDefault="001929F2" w:rsidP="001929F2"/>
    <w:p w:rsidR="001929F2" w:rsidRDefault="0071011A" w:rsidP="001929F2">
      <w:r>
        <w:t>Update on Amended SWSS Application – Roles and Responsibilities were handed out and have been amended since they were last reviewed</w:t>
      </w:r>
    </w:p>
    <w:p w:rsidR="0071011A" w:rsidRDefault="0071011A" w:rsidP="001929F2"/>
    <w:p w:rsidR="0071011A" w:rsidRDefault="0071011A" w:rsidP="001929F2">
      <w:r>
        <w:t xml:space="preserve">Snapshot of CCA Progress – a slideshow was shown that will be shown at BOE meeting highlighting recent things with CCA. Twitter account active since March. CGTC has a nice article online highlighting Adam Brooks being the first SB2 graduate from CGTC. </w:t>
      </w:r>
    </w:p>
    <w:p w:rsidR="00950C76" w:rsidRDefault="00950C76" w:rsidP="001929F2"/>
    <w:p w:rsidR="00950C76" w:rsidRDefault="00950C76" w:rsidP="001929F2">
      <w:r>
        <w:t xml:space="preserve">Commitment Letters and Checklist – Plan – </w:t>
      </w:r>
      <w:proofErr w:type="spellStart"/>
      <w:r>
        <w:t>Rackley</w:t>
      </w:r>
      <w:proofErr w:type="spellEnd"/>
      <w:r>
        <w:t xml:space="preserve"> will send out a new letter for use with potential relationships. Will send a list of current commitments to avoid re-sending. </w:t>
      </w:r>
    </w:p>
    <w:p w:rsidR="00950C76" w:rsidRDefault="00950C76" w:rsidP="001929F2"/>
    <w:p w:rsidR="00950C76" w:rsidRDefault="00950C76" w:rsidP="001929F2">
      <w:r>
        <w:lastRenderedPageBreak/>
        <w:t xml:space="preserve">Criteria I and II – Handed out to review. Will begin reviewing our application in sections. Roll-out will be in July for official criteria. Email or bring in any suggestions or feedback for next meeting. Form D and E were also given out as handouts. A. Holloway requested that the previous feedback be sent out so that we can work on those suggestions as well. </w:t>
      </w:r>
      <w:r w:rsidR="00331F76">
        <w:t xml:space="preserve">Nothing was taken out from the previous one, things were only added. </w:t>
      </w:r>
    </w:p>
    <w:p w:rsidR="002610B4" w:rsidRDefault="002610B4" w:rsidP="005A1414"/>
    <w:p w:rsidR="005A1414" w:rsidRDefault="005A1414">
      <w:pPr>
        <w:pStyle w:val="Heading1"/>
        <w:rPr>
          <w:sz w:val="22"/>
          <w:szCs w:val="22"/>
        </w:rPr>
      </w:pPr>
    </w:p>
    <w:p w:rsidR="00FE576D" w:rsidRPr="001A5FDA" w:rsidRDefault="00A35CC1">
      <w:pPr>
        <w:pStyle w:val="Heading1"/>
        <w:rPr>
          <w:sz w:val="22"/>
          <w:szCs w:val="22"/>
        </w:rPr>
      </w:pPr>
      <w:r w:rsidRPr="001A5FDA">
        <w:rPr>
          <w:sz w:val="22"/>
          <w:szCs w:val="22"/>
        </w:rPr>
        <w:t>Items for Action</w:t>
      </w:r>
    </w:p>
    <w:p w:rsidR="00A35CC1" w:rsidRDefault="002D6C26" w:rsidP="00A35CC1">
      <w:pPr>
        <w:pStyle w:val="ListBullet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Approval of Last Meeting’s Minutes – </w:t>
      </w:r>
      <w:r w:rsidR="00950C76">
        <w:rPr>
          <w:szCs w:val="22"/>
        </w:rPr>
        <w:t>The March Minutes were re-distributed as the corrected version. April minutes were approved with a motion by A. Holloway and a 2</w:t>
      </w:r>
      <w:r w:rsidR="00950C76" w:rsidRPr="00950C76">
        <w:rPr>
          <w:szCs w:val="22"/>
          <w:vertAlign w:val="superscript"/>
        </w:rPr>
        <w:t>nd</w:t>
      </w:r>
      <w:r w:rsidR="00950C76">
        <w:rPr>
          <w:szCs w:val="22"/>
        </w:rPr>
        <w:t xml:space="preserve"> by E. Barbee</w:t>
      </w:r>
    </w:p>
    <w:p w:rsidR="002D6C26" w:rsidRDefault="002D6C26" w:rsidP="00A35CC1">
      <w:pPr>
        <w:pStyle w:val="ListBullet"/>
        <w:numPr>
          <w:ilvl w:val="0"/>
          <w:numId w:val="0"/>
        </w:numPr>
        <w:rPr>
          <w:szCs w:val="22"/>
        </w:rPr>
      </w:pPr>
    </w:p>
    <w:p w:rsidR="002610B4" w:rsidRPr="001A5FDA" w:rsidRDefault="00950C76" w:rsidP="00A35CC1">
      <w:pPr>
        <w:pStyle w:val="ListBullet"/>
        <w:numPr>
          <w:ilvl w:val="0"/>
          <w:numId w:val="0"/>
        </w:numPr>
        <w:rPr>
          <w:szCs w:val="22"/>
        </w:rPr>
      </w:pPr>
      <w:r>
        <w:rPr>
          <w:szCs w:val="22"/>
        </w:rPr>
        <w:t>Approval of Roles and Responsibilities Matrix – motion by E. Barbee and 2</w:t>
      </w:r>
      <w:r w:rsidRPr="00950C76">
        <w:rPr>
          <w:szCs w:val="22"/>
          <w:vertAlign w:val="superscript"/>
        </w:rPr>
        <w:t>nd</w:t>
      </w:r>
      <w:r>
        <w:rPr>
          <w:szCs w:val="22"/>
        </w:rPr>
        <w:t xml:space="preserve"> by M. West</w:t>
      </w:r>
    </w:p>
    <w:p w:rsidR="00FE576D" w:rsidRPr="00D664EB" w:rsidRDefault="002D6C26" w:rsidP="00D664EB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:rsidR="00331F76" w:rsidRDefault="00331F76" w:rsidP="002610B4">
      <w:pPr>
        <w:rPr>
          <w:szCs w:val="22"/>
        </w:rPr>
      </w:pPr>
      <w:r>
        <w:rPr>
          <w:szCs w:val="22"/>
        </w:rPr>
        <w:t xml:space="preserve">E. Barbee – Need to find ways to get information about CCA out to the parents, students, and general public. </w:t>
      </w:r>
      <w:proofErr w:type="spellStart"/>
      <w:r>
        <w:rPr>
          <w:szCs w:val="22"/>
        </w:rPr>
        <w:t>Rackley</w:t>
      </w:r>
      <w:proofErr w:type="spellEnd"/>
      <w:r>
        <w:rPr>
          <w:szCs w:val="22"/>
        </w:rPr>
        <w:t xml:space="preserve"> will look at ways to market CCA</w:t>
      </w:r>
    </w:p>
    <w:p w:rsidR="00331F76" w:rsidRDefault="00331F76" w:rsidP="002610B4">
      <w:pPr>
        <w:rPr>
          <w:szCs w:val="22"/>
        </w:rPr>
      </w:pPr>
      <w:r>
        <w:rPr>
          <w:szCs w:val="22"/>
        </w:rPr>
        <w:t>L. Powell/K. Pittman – CGTC will host an Orientation May 22</w:t>
      </w:r>
      <w:r w:rsidRPr="00331F76">
        <w:rPr>
          <w:szCs w:val="22"/>
          <w:vertAlign w:val="superscript"/>
        </w:rPr>
        <w:t>nd</w:t>
      </w:r>
      <w:r>
        <w:rPr>
          <w:szCs w:val="22"/>
        </w:rPr>
        <w:t xml:space="preserve"> at JCHS for students who will be new to Dual Enrollment with CGTC and may be taking summer or fall classes. 6pm at the JCHS Auditorium. </w:t>
      </w:r>
    </w:p>
    <w:p w:rsidR="00331F76" w:rsidRDefault="00331F76" w:rsidP="002610B4">
      <w:pPr>
        <w:rPr>
          <w:szCs w:val="22"/>
        </w:rPr>
      </w:pPr>
      <w:r>
        <w:rPr>
          <w:szCs w:val="22"/>
        </w:rPr>
        <w:t xml:space="preserve">J. </w:t>
      </w:r>
      <w:proofErr w:type="spellStart"/>
      <w:r>
        <w:rPr>
          <w:szCs w:val="22"/>
        </w:rPr>
        <w:t>Carr</w:t>
      </w:r>
      <w:proofErr w:type="spellEnd"/>
      <w:r>
        <w:rPr>
          <w:szCs w:val="22"/>
        </w:rPr>
        <w:t xml:space="preserve"> – Community Book Drive – flyer says will take donations through May 18</w:t>
      </w:r>
      <w:r w:rsidRPr="00331F76">
        <w:rPr>
          <w:szCs w:val="22"/>
          <w:vertAlign w:val="superscript"/>
        </w:rPr>
        <w:t>th</w:t>
      </w:r>
      <w:r>
        <w:rPr>
          <w:szCs w:val="22"/>
        </w:rPr>
        <w:t xml:space="preserve">, but that can be extended to anytime. Each school and the BOE are drop points. </w:t>
      </w:r>
    </w:p>
    <w:p w:rsidR="00331F76" w:rsidRDefault="00331F76" w:rsidP="002610B4">
      <w:pPr>
        <w:rPr>
          <w:szCs w:val="22"/>
        </w:rPr>
      </w:pPr>
      <w:r>
        <w:rPr>
          <w:szCs w:val="22"/>
        </w:rPr>
        <w:t xml:space="preserve">J. </w:t>
      </w:r>
      <w:proofErr w:type="spellStart"/>
      <w:r>
        <w:rPr>
          <w:szCs w:val="22"/>
        </w:rPr>
        <w:t>Carr</w:t>
      </w:r>
      <w:proofErr w:type="spellEnd"/>
      <w:r>
        <w:rPr>
          <w:szCs w:val="22"/>
        </w:rPr>
        <w:t xml:space="preserve"> – TSPLOST voting is coming up. Secretary of State </w:t>
      </w:r>
      <w:proofErr w:type="gramStart"/>
      <w:r>
        <w:rPr>
          <w:szCs w:val="22"/>
        </w:rPr>
        <w:t>website</w:t>
      </w:r>
      <w:proofErr w:type="gramEnd"/>
      <w:r>
        <w:rPr>
          <w:szCs w:val="22"/>
        </w:rPr>
        <w:t xml:space="preserve"> has a sample ballot to be reviewed for verbiage. Middle Georgia Regional Community website also has information. All 11 counties monies would go into 1 pool and then be divided out. All 11 counties must approve for it to be passed. </w:t>
      </w:r>
    </w:p>
    <w:p w:rsidR="002610B4" w:rsidRDefault="00331F76" w:rsidP="002610B4">
      <w:pPr>
        <w:rPr>
          <w:szCs w:val="22"/>
        </w:rPr>
      </w:pPr>
      <w:r>
        <w:rPr>
          <w:szCs w:val="22"/>
        </w:rPr>
        <w:t>Next Meeting – June 12</w:t>
      </w:r>
      <w:bookmarkStart w:id="0" w:name="_GoBack"/>
      <w:bookmarkEnd w:id="0"/>
      <w:r w:rsidR="0060194C">
        <w:rPr>
          <w:szCs w:val="22"/>
        </w:rPr>
        <w:t>, 2018</w:t>
      </w:r>
    </w:p>
    <w:p w:rsidR="00774146" w:rsidRPr="001A5FDA" w:rsidRDefault="002610B4">
      <w:pPr>
        <w:rPr>
          <w:szCs w:val="22"/>
        </w:rPr>
      </w:pPr>
      <w:r>
        <w:rPr>
          <w:szCs w:val="22"/>
        </w:rPr>
        <w:t>K. Towe</w:t>
      </w:r>
      <w:r w:rsidR="00331F76">
        <w:rPr>
          <w:szCs w:val="22"/>
        </w:rPr>
        <w:t>rs suggested adjournment at 4:59</w:t>
      </w:r>
      <w:r>
        <w:rPr>
          <w:szCs w:val="22"/>
        </w:rPr>
        <w:t xml:space="preserve"> pm and a motion was made by </w:t>
      </w:r>
      <w:r w:rsidR="00331F76">
        <w:rPr>
          <w:szCs w:val="22"/>
        </w:rPr>
        <w:t>A. Holloway and 2</w:t>
      </w:r>
      <w:r w:rsidR="00331F76" w:rsidRPr="00331F76">
        <w:rPr>
          <w:szCs w:val="22"/>
          <w:vertAlign w:val="superscript"/>
        </w:rPr>
        <w:t>nd</w:t>
      </w:r>
      <w:r w:rsidR="00331F76">
        <w:rPr>
          <w:szCs w:val="22"/>
        </w:rPr>
        <w:t xml:space="preserve"> E. Barbee</w:t>
      </w:r>
      <w:r w:rsidR="001A5FDA" w:rsidRPr="001A5FDA">
        <w:rPr>
          <w:szCs w:val="22"/>
        </w:rPr>
        <w:t xml:space="preserve"> </w:t>
      </w:r>
    </w:p>
    <w:sectPr w:rsidR="00774146" w:rsidRPr="001A5FDA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84" w:rsidRDefault="00E04E84">
      <w:r>
        <w:separator/>
      </w:r>
    </w:p>
  </w:endnote>
  <w:endnote w:type="continuationSeparator" w:id="0">
    <w:p w:rsidR="00E04E84" w:rsidRDefault="00E0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31F7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84" w:rsidRDefault="00E04E84">
      <w:r>
        <w:separator/>
      </w:r>
    </w:p>
  </w:footnote>
  <w:footnote w:type="continuationSeparator" w:id="0">
    <w:p w:rsidR="00E04E84" w:rsidRDefault="00E04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CB8A8" wp14:editId="2164BBBB">
              <wp:simplePos x="0" y="0"/>
              <wp:positionH relativeFrom="margin">
                <wp:align>center</wp:align>
              </wp:positionH>
              <wp:positionV relativeFrom="paragraph">
                <wp:posOffset>80010</wp:posOffset>
              </wp:positionV>
              <wp:extent cx="2172970" cy="624205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97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758E3" w:rsidRPr="00B17D48" w:rsidRDefault="006758E3" w:rsidP="006758E3">
                          <w:pPr>
                            <w:pStyle w:val="Header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7D48">
                            <w:rPr>
                              <w:rFonts w:ascii="Copperplate Gothic Bold" w:hAnsi="Copperplate Gothic Bold"/>
                              <w:b/>
                              <w:color w:val="7030A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JCCCA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29CB8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3pt;width:171.1pt;height:49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" filled="f" stroked="f">
              <v:textbox style="mso-fit-shape-to-text:t">
                <w:txbxContent>
                  <w:p w:rsidR="006758E3" w:rsidRPr="00B17D48" w:rsidRDefault="006758E3" w:rsidP="006758E3">
                    <w:pPr>
                      <w:pStyle w:val="Header"/>
                      <w:jc w:val="center"/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7D48">
                      <w:rPr>
                        <w:rFonts w:ascii="Copperplate Gothic Bold" w:hAnsi="Copperplate Gothic Bold"/>
                        <w:b/>
                        <w:color w:val="7030A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JCCCA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opperplate Gothic Bold" w:hAnsi="Copperplate Gothic Bold"/>
        <w:sz w:val="24"/>
        <w:szCs w:val="24"/>
      </w:rPr>
      <w:t>Jones County</w:t>
    </w:r>
  </w:p>
  <w:p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:rsidR="006758E3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:rsidR="006758E3" w:rsidRPr="00B17D48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</w:p>
  <w:p w:rsidR="006758E3" w:rsidRPr="00B17D48" w:rsidRDefault="006758E3" w:rsidP="006758E3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rFonts w:ascii="Copperplate Gothic Bold" w:hAnsi="Copperplate Gothic Bold"/>
        <w:sz w:val="24"/>
        <w:szCs w:val="24"/>
      </w:rPr>
      <w:t>College and Career Academy</w:t>
    </w:r>
  </w:p>
  <w:p w:rsidR="006758E3" w:rsidRDefault="006758E3" w:rsidP="006758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77885"/>
    <w:multiLevelType w:val="hybridMultilevel"/>
    <w:tmpl w:val="989A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B4BC7"/>
    <w:multiLevelType w:val="hybridMultilevel"/>
    <w:tmpl w:val="02E8CA00"/>
    <w:lvl w:ilvl="0" w:tplc="34C4B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7F"/>
    <w:rsid w:val="00022357"/>
    <w:rsid w:val="0005041B"/>
    <w:rsid w:val="00060DB4"/>
    <w:rsid w:val="00081D4D"/>
    <w:rsid w:val="000A1C49"/>
    <w:rsid w:val="000D1B9D"/>
    <w:rsid w:val="000F21A5"/>
    <w:rsid w:val="00154E49"/>
    <w:rsid w:val="00181268"/>
    <w:rsid w:val="00182ACE"/>
    <w:rsid w:val="001929F2"/>
    <w:rsid w:val="001A5FDA"/>
    <w:rsid w:val="001E38C6"/>
    <w:rsid w:val="002610B4"/>
    <w:rsid w:val="002770C6"/>
    <w:rsid w:val="002778D5"/>
    <w:rsid w:val="002A2B44"/>
    <w:rsid w:val="002A3FCB"/>
    <w:rsid w:val="002D3701"/>
    <w:rsid w:val="002D6C26"/>
    <w:rsid w:val="00331F76"/>
    <w:rsid w:val="003871FA"/>
    <w:rsid w:val="003931AF"/>
    <w:rsid w:val="003B5FCE"/>
    <w:rsid w:val="00402E7E"/>
    <w:rsid w:val="00416222"/>
    <w:rsid w:val="00424F9F"/>
    <w:rsid w:val="00435446"/>
    <w:rsid w:val="004F4532"/>
    <w:rsid w:val="0058206D"/>
    <w:rsid w:val="005A1414"/>
    <w:rsid w:val="005D2056"/>
    <w:rsid w:val="0060194C"/>
    <w:rsid w:val="006758E3"/>
    <w:rsid w:val="00677C06"/>
    <w:rsid w:val="00684306"/>
    <w:rsid w:val="006E29E5"/>
    <w:rsid w:val="006F0360"/>
    <w:rsid w:val="0071011A"/>
    <w:rsid w:val="007173EB"/>
    <w:rsid w:val="007638A6"/>
    <w:rsid w:val="00774146"/>
    <w:rsid w:val="00786D8E"/>
    <w:rsid w:val="00867685"/>
    <w:rsid w:val="00883FFD"/>
    <w:rsid w:val="008E1349"/>
    <w:rsid w:val="00907EA5"/>
    <w:rsid w:val="009500FC"/>
    <w:rsid w:val="00950C76"/>
    <w:rsid w:val="009579FE"/>
    <w:rsid w:val="00A35CC1"/>
    <w:rsid w:val="00A95E33"/>
    <w:rsid w:val="00AB3E35"/>
    <w:rsid w:val="00AE7DA6"/>
    <w:rsid w:val="00B51AD7"/>
    <w:rsid w:val="00B95231"/>
    <w:rsid w:val="00BC0826"/>
    <w:rsid w:val="00C04B20"/>
    <w:rsid w:val="00C1710D"/>
    <w:rsid w:val="00C41E6E"/>
    <w:rsid w:val="00C54681"/>
    <w:rsid w:val="00C7447B"/>
    <w:rsid w:val="00CD6A31"/>
    <w:rsid w:val="00CE41FE"/>
    <w:rsid w:val="00D0142D"/>
    <w:rsid w:val="00D664EB"/>
    <w:rsid w:val="00D9357F"/>
    <w:rsid w:val="00DA64C5"/>
    <w:rsid w:val="00E04E84"/>
    <w:rsid w:val="00E60A93"/>
    <w:rsid w:val="00EC0377"/>
    <w:rsid w:val="00EC6F34"/>
    <w:rsid w:val="00F834B4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14E890-A90C-4686-B6FE-E1130C37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2E394D" w:themeColor="accent3" w:themeShade="80"/>
        <w:bottom w:val="single" w:sz="12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37354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93470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93470" w:themeColor="accent1" w:themeShade="80" w:shadow="1"/>
        <w:left w:val="single" w:sz="2" w:space="10" w:color="593470" w:themeColor="accent1" w:themeShade="80" w:shadow="1"/>
        <w:bottom w:val="single" w:sz="2" w:space="10" w:color="593470" w:themeColor="accent1" w:themeShade="80" w:shadow="1"/>
        <w:right w:val="single" w:sz="2" w:space="10" w:color="593470" w:themeColor="accent1" w:themeShade="80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373545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373545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93470" w:themeColor="accent1" w:themeShade="80"/>
        <w:bottom w:val="single" w:sz="4" w:space="10" w:color="593470" w:themeColor="accent1" w:themeShade="80"/>
      </w:pBdr>
      <w:spacing w:before="360" w:after="360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93470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2E394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0F36338F3B44EA84D8CEFA17AE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D2A3-FF9D-463C-B20E-2A67B7AFCA2F}"/>
      </w:docPartPr>
      <w:docPartBody>
        <w:p w:rsidR="00090CA9" w:rsidRDefault="00090CA9">
          <w:pPr>
            <w:pStyle w:val="C90F36338F3B44EA84D8CEFA17AE1DFA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3BEB8D9CA20146E8B48A853063A1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5090-0EB1-4914-8A8E-68046EDB08C4}"/>
      </w:docPartPr>
      <w:docPartBody>
        <w:p w:rsidR="00090CA9" w:rsidRDefault="00090CA9">
          <w:pPr>
            <w:pStyle w:val="3BEB8D9CA20146E8B48A853063A1F3A0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625FED6ADAE14417960F37B4A840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BE5A-5E5C-4200-98D9-30219733D234}"/>
      </w:docPartPr>
      <w:docPartBody>
        <w:p w:rsidR="00090CA9" w:rsidRDefault="00090CA9">
          <w:pPr>
            <w:pStyle w:val="625FED6ADAE14417960F37B4A8401C68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A9"/>
    <w:rsid w:val="00090CA9"/>
    <w:rsid w:val="00664E98"/>
    <w:rsid w:val="006D2E7F"/>
    <w:rsid w:val="009A1801"/>
    <w:rsid w:val="009B284C"/>
    <w:rsid w:val="00B35238"/>
    <w:rsid w:val="00B53633"/>
    <w:rsid w:val="00C462E5"/>
    <w:rsid w:val="00CF40D7"/>
    <w:rsid w:val="00F2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8326710D27492EAE277B1E4DD47A9A">
    <w:name w:val="E68326710D27492EAE277B1E4DD47A9A"/>
  </w:style>
  <w:style w:type="paragraph" w:customStyle="1" w:styleId="6516643D03F2413AB1BFA59B95D2F860">
    <w:name w:val="6516643D03F2413AB1BFA59B95D2F860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C90F36338F3B44EA84D8CEFA17AE1DFA">
    <w:name w:val="C90F36338F3B44EA84D8CEFA17AE1DFA"/>
  </w:style>
  <w:style w:type="paragraph" w:customStyle="1" w:styleId="109DD89DF7B945D4AC4D75595A5A5622">
    <w:name w:val="109DD89DF7B945D4AC4D75595A5A5622"/>
  </w:style>
  <w:style w:type="paragraph" w:customStyle="1" w:styleId="3BEB8D9CA20146E8B48A853063A1F3A0">
    <w:name w:val="3BEB8D9CA20146E8B48A853063A1F3A0"/>
  </w:style>
  <w:style w:type="paragraph" w:customStyle="1" w:styleId="83F4F744B36944A2BA292E71B27ECDE9">
    <w:name w:val="83F4F744B36944A2BA292E71B27ECDE9"/>
  </w:style>
  <w:style w:type="paragraph" w:customStyle="1" w:styleId="625FED6ADAE14417960F37B4A8401C68">
    <w:name w:val="625FED6ADAE14417960F37B4A8401C68"/>
  </w:style>
  <w:style w:type="paragraph" w:customStyle="1" w:styleId="9DA1A28090DA4EEAAAC9D5C71790AAC3">
    <w:name w:val="9DA1A28090DA4EEAAAC9D5C71790AAC3"/>
  </w:style>
  <w:style w:type="paragraph" w:customStyle="1" w:styleId="F3A4881BA198417B8C4B154551B4D05D">
    <w:name w:val="F3A4881BA198417B8C4B154551B4D05D"/>
  </w:style>
  <w:style w:type="paragraph" w:customStyle="1" w:styleId="16166A27CBB343F7BB34FD8C8308D258">
    <w:name w:val="16166A27CBB343F7BB34FD8C8308D258"/>
  </w:style>
  <w:style w:type="paragraph" w:customStyle="1" w:styleId="22F1C869D13D489FAC7EBDC54E016B58">
    <w:name w:val="22F1C869D13D489FAC7EBDC54E016B58"/>
  </w:style>
  <w:style w:type="paragraph" w:customStyle="1" w:styleId="30273634B40C41C9B8BC1649A1325133">
    <w:name w:val="30273634B40C41C9B8BC1649A1325133"/>
  </w:style>
  <w:style w:type="paragraph" w:customStyle="1" w:styleId="BB647E291A0F42D4947AB59168AACFCC">
    <w:name w:val="BB647E291A0F42D4947AB59168AACFCC"/>
  </w:style>
  <w:style w:type="paragraph" w:customStyle="1" w:styleId="70D0A2CB7B864286BBA29527342F6CE2">
    <w:name w:val="70D0A2CB7B864286BBA29527342F6CE2"/>
  </w:style>
  <w:style w:type="paragraph" w:customStyle="1" w:styleId="1F46BEFF1FCE4EA68FB74E775827E70C">
    <w:name w:val="1F46BEFF1FCE4EA68FB74E775827E70C"/>
  </w:style>
  <w:style w:type="paragraph" w:customStyle="1" w:styleId="E4B0FF0640BB4504BC063BD4B5DDAEEA">
    <w:name w:val="E4B0FF0640BB4504BC063BD4B5DDAEEA"/>
  </w:style>
  <w:style w:type="paragraph" w:customStyle="1" w:styleId="A002B9A9347F4EC2A3E1CB24C021930A">
    <w:name w:val="A002B9A9347F4EC2A3E1CB24C021930A"/>
  </w:style>
  <w:style w:type="paragraph" w:customStyle="1" w:styleId="DE99511F31DE4D21BCA547A9E7515870">
    <w:name w:val="DE99511F31DE4D21BCA547A9E7515870"/>
  </w:style>
  <w:style w:type="paragraph" w:customStyle="1" w:styleId="41C75EDA81944EF5ABC45FAF4D94D84C">
    <w:name w:val="41C75EDA81944EF5ABC45FAF4D94D84C"/>
  </w:style>
  <w:style w:type="paragraph" w:customStyle="1" w:styleId="629F2C61AD0C4F5FAF681C1F6E096724">
    <w:name w:val="629F2C61AD0C4F5FAF681C1F6E096724"/>
  </w:style>
  <w:style w:type="paragraph" w:customStyle="1" w:styleId="416E1412515143AEAFE202234210373D">
    <w:name w:val="416E1412515143AEAFE202234210373D"/>
  </w:style>
  <w:style w:type="paragraph" w:customStyle="1" w:styleId="B9D65A2800184D87AB6F68755AB64169">
    <w:name w:val="B9D65A2800184D87AB6F68755AB6416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25111F19500F4E9EBD303F1BFDE8FC6E">
    <w:name w:val="25111F19500F4E9EBD303F1BFDE8FC6E"/>
  </w:style>
  <w:style w:type="paragraph" w:customStyle="1" w:styleId="CDDD04D79ECA4AECB3C4A3C632ECDE06">
    <w:name w:val="CDDD04D79ECA4AECB3C4A3C632ECDE06"/>
  </w:style>
  <w:style w:type="paragraph" w:customStyle="1" w:styleId="12C4F1233BD347F38148F26DCBB84221">
    <w:name w:val="12C4F1233BD347F38148F26DCBB84221"/>
  </w:style>
  <w:style w:type="paragraph" w:customStyle="1" w:styleId="5D08AFFACDBA403F8527C6345BB057C6">
    <w:name w:val="5D08AFFACDBA403F8527C6345BB057C6"/>
  </w:style>
  <w:style w:type="paragraph" w:customStyle="1" w:styleId="35F6637A66844315A2D768D5874A8D9E">
    <w:name w:val="35F6637A66844315A2D768D5874A8D9E"/>
  </w:style>
  <w:style w:type="paragraph" w:customStyle="1" w:styleId="E1BD845EEE4B487B98C798E7C2B53FC1">
    <w:name w:val="E1BD845EEE4B487B98C798E7C2B53FC1"/>
  </w:style>
  <w:style w:type="paragraph" w:customStyle="1" w:styleId="C87182440C774233899C54023773A4D7">
    <w:name w:val="C87182440C774233899C54023773A4D7"/>
  </w:style>
  <w:style w:type="paragraph" w:customStyle="1" w:styleId="93F295EBB8DA4067A041DBB46AE62FEF">
    <w:name w:val="93F295EBB8DA4067A041DBB46AE62FEF"/>
  </w:style>
  <w:style w:type="paragraph" w:customStyle="1" w:styleId="AC4AC45324F3408CA74D7462140A5F36">
    <w:name w:val="AC4AC45324F3408CA74D7462140A5F36"/>
  </w:style>
  <w:style w:type="paragraph" w:customStyle="1" w:styleId="72372D3AD6C34896B85495A9DF4A8025">
    <w:name w:val="72372D3AD6C34896B85495A9DF4A8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Pittman, Kimberly</cp:lastModifiedBy>
  <cp:revision>2</cp:revision>
  <dcterms:created xsi:type="dcterms:W3CDTF">2018-05-14T14:20:00Z</dcterms:created>
  <dcterms:modified xsi:type="dcterms:W3CDTF">2018-05-14T14:20:00Z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