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6758E3" w:rsidRDefault="006758E3" w:rsidP="006758E3">
      <w:pPr>
        <w:pStyle w:val="Title"/>
        <w:tabs>
          <w:tab w:val="left" w:pos="9090"/>
        </w:tabs>
        <w:jc w:val="center"/>
        <w:rPr>
          <w:rFonts w:ascii="Copperplate Gothic Bold" w:hAnsi="Copperplate Gothic Bold"/>
          <w:sz w:val="26"/>
          <w:szCs w:val="26"/>
        </w:rPr>
      </w:pPr>
      <w:bookmarkStart w:id="0" w:name="_GoBack"/>
      <w:bookmarkEnd w:id="0"/>
      <w:r w:rsidRPr="006758E3">
        <w:rPr>
          <w:rFonts w:ascii="Copperplate Gothic Bold" w:hAnsi="Copperplate Gothic Bold"/>
          <w:sz w:val="26"/>
          <w:szCs w:val="26"/>
        </w:rPr>
        <w:t>Governance Board meeting Minutes</w:t>
      </w:r>
    </w:p>
    <w:p w:rsidR="00FE576D" w:rsidRPr="001A5FDA" w:rsidRDefault="00E32ADD"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B94704">
        <w:rPr>
          <w:sz w:val="24"/>
          <w:szCs w:val="24"/>
        </w:rPr>
        <w:t>September 11</w:t>
      </w:r>
      <w:r w:rsidR="00B95231">
        <w:rPr>
          <w:sz w:val="24"/>
          <w:szCs w:val="24"/>
        </w:rPr>
        <w:t>,</w:t>
      </w:r>
      <w:r w:rsidR="00EC6F34">
        <w:rPr>
          <w:sz w:val="24"/>
          <w:szCs w:val="24"/>
        </w:rPr>
        <w:t xml:space="preserve"> 2018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4704">
        <w:rPr>
          <w:sz w:val="24"/>
          <w:szCs w:val="24"/>
        </w:rPr>
        <w:t>Amy Holloway</w:t>
      </w:r>
      <w:r w:rsidR="00B95231">
        <w:rPr>
          <w:sz w:val="24"/>
          <w:szCs w:val="24"/>
        </w:rPr>
        <w:t>, 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Laura Rackley</w:t>
      </w:r>
      <w:r w:rsidR="00867685">
        <w:rPr>
          <w:szCs w:val="22"/>
        </w:rPr>
        <w:t xml:space="preserve">, </w:t>
      </w:r>
      <w:r w:rsidR="001A7A63">
        <w:rPr>
          <w:szCs w:val="22"/>
        </w:rPr>
        <w:t>Amy Holloway</w:t>
      </w:r>
      <w:r w:rsidR="001929F2">
        <w:rPr>
          <w:szCs w:val="22"/>
        </w:rPr>
        <w:t>, Ed Barbee,</w:t>
      </w:r>
      <w:r w:rsidR="00867685">
        <w:rPr>
          <w:szCs w:val="22"/>
        </w:rPr>
        <w:t xml:space="preserve"> </w:t>
      </w:r>
      <w:r w:rsidR="00163703">
        <w:rPr>
          <w:szCs w:val="22"/>
        </w:rPr>
        <w:t>Cheryl Carty,</w:t>
      </w:r>
      <w:r w:rsidR="001A7A63">
        <w:rPr>
          <w:szCs w:val="22"/>
        </w:rPr>
        <w:t xml:space="preserve"> Cathy Ferguson,</w:t>
      </w:r>
      <w:r w:rsidR="00163703">
        <w:rPr>
          <w:szCs w:val="22"/>
        </w:rPr>
        <w:t xml:space="preserve"> Chap Nelson, </w:t>
      </w:r>
      <w:r w:rsidR="00EC6F34">
        <w:rPr>
          <w:szCs w:val="22"/>
        </w:rPr>
        <w:t>Joy Carr</w:t>
      </w:r>
      <w:r w:rsidR="001929F2">
        <w:rPr>
          <w:szCs w:val="22"/>
        </w:rPr>
        <w:t xml:space="preserve">, </w:t>
      </w:r>
      <w:r w:rsidR="00163703">
        <w:rPr>
          <w:szCs w:val="22"/>
        </w:rPr>
        <w:t>Lance Rackley</w:t>
      </w:r>
      <w:r w:rsidR="001A7A63">
        <w:rPr>
          <w:szCs w:val="22"/>
        </w:rPr>
        <w:t>, Chuck Gibson, Lindsey Powell</w:t>
      </w:r>
    </w:p>
    <w:p w:rsidR="00FE576D" w:rsidRPr="001A5FDA" w:rsidRDefault="002778D5">
      <w:pPr>
        <w:pStyle w:val="Heading1"/>
        <w:rPr>
          <w:sz w:val="22"/>
          <w:szCs w:val="22"/>
        </w:rPr>
      </w:pPr>
      <w:r w:rsidRPr="001A5FDA">
        <w:rPr>
          <w:sz w:val="22"/>
          <w:szCs w:val="22"/>
        </w:rPr>
        <w:t>Approval of Agenda</w:t>
      </w:r>
    </w:p>
    <w:p w:rsidR="00B94704" w:rsidRDefault="00B94704" w:rsidP="00B94704">
      <w:r>
        <w:t>The agenda was approved with a motion by Chap Nelson, Cheryl Carty 2</w:t>
      </w:r>
      <w:r w:rsidRPr="001502D4">
        <w:rPr>
          <w:vertAlign w:val="superscript"/>
        </w:rPr>
        <w:t>nd</w:t>
      </w:r>
    </w:p>
    <w:p w:rsidR="00B94704" w:rsidRDefault="00B94704" w:rsidP="00B94704">
      <w:r>
        <w:t xml:space="preserve">The approval of the August minutes was tabled in the absence of that document for review.  </w:t>
      </w:r>
    </w:p>
    <w:p w:rsidR="00FE576D" w:rsidRPr="001A5FDA" w:rsidRDefault="002778D5">
      <w:pPr>
        <w:pStyle w:val="Heading1"/>
        <w:rPr>
          <w:sz w:val="22"/>
          <w:szCs w:val="22"/>
        </w:rPr>
      </w:pPr>
      <w:r w:rsidRPr="001A5FDA">
        <w:rPr>
          <w:sz w:val="22"/>
          <w:szCs w:val="22"/>
        </w:rPr>
        <w:t>Call to Order</w:t>
      </w:r>
    </w:p>
    <w:p w:rsidR="00FE576D" w:rsidRPr="001A5FDA" w:rsidRDefault="0099105C">
      <w:pPr>
        <w:rPr>
          <w:szCs w:val="22"/>
        </w:rPr>
      </w:pPr>
      <w:r>
        <w:rPr>
          <w:szCs w:val="22"/>
        </w:rPr>
        <w:t>Vice Chair Amy Holloway called the meeting to order at 4:03 pm</w:t>
      </w:r>
    </w:p>
    <w:p w:rsidR="00FE576D" w:rsidRPr="001A5FDA" w:rsidRDefault="002778D5">
      <w:pPr>
        <w:pStyle w:val="Heading1"/>
        <w:rPr>
          <w:sz w:val="22"/>
          <w:szCs w:val="22"/>
        </w:rPr>
      </w:pPr>
      <w:r w:rsidRPr="001A5FDA">
        <w:rPr>
          <w:sz w:val="22"/>
          <w:szCs w:val="22"/>
        </w:rPr>
        <w:t>Items for Information</w:t>
      </w:r>
    </w:p>
    <w:p w:rsidR="00B94704" w:rsidRDefault="00B94704" w:rsidP="00B94704">
      <w:r>
        <w:t xml:space="preserve">Completed Grant Application Review before Final Submission- Laura Rackley called for any grant application feedback to be submitted today.  She noted that Dr. Holloway had provided valuable feedback that had been incorporated into the application and that the document is currently being bound and prepared for submission.  Laura will deliver the paper copy tomorrow and will submit the electronic version by the applicable due date. </w:t>
      </w:r>
    </w:p>
    <w:p w:rsidR="00B94704" w:rsidRDefault="00B94704" w:rsidP="00B94704">
      <w:r>
        <w:t>Snapshot of CCA Progress: September Updates - Laura provided a sheet of highlight noting a number of programs and events that have occurred since inception.  She noted that the Carter Griffin will receive the student award for the logo development.  Joy Carr discussed the inception of the Jr. Leadership Jones Class that will model Leadership Jones with concentrated efforts to highlight the local county government and economic development</w:t>
      </w:r>
      <w:proofErr w:type="gramStart"/>
      <w:r>
        <w:t>;  this</w:t>
      </w:r>
      <w:proofErr w:type="gramEnd"/>
      <w:r>
        <w:t xml:space="preserve"> class is in conjunction with Gray/Jones County Chamber of Commerce and the Board of Commissioners with money through the Association of County Commissioners of Georgia (ACCG) for the development of their  Georgia Civic Awareness Program for Students (GCAPS)  at the local level.  Additional highlights discussed included, Mock Interviews, Industry tours and pathway fairs, SB2 graduate, Career Fair, and other events.  Dr. Holloway shared dual enrollment numbers with the group for CGTC students</w:t>
      </w:r>
      <w:proofErr w:type="gramStart"/>
      <w:r>
        <w:t>;  2016</w:t>
      </w:r>
      <w:proofErr w:type="gramEnd"/>
      <w:r>
        <w:t xml:space="preserve"> – 50 students, 2017 – 182 students, 255 students.  She noted programs are growing as a result of strong partnerships with JCSS and there are currently 5 occupational programs offered.   National College Enrollment Day will be observed at the high school with plans underway.  Participant of the Lt. Governor’s Business and Education Summit shared their takeaways and information with the group.  Laura discussed the Wall to Wall approach and noted teachers participated in training today for this model. </w:t>
      </w:r>
    </w:p>
    <w:p w:rsidR="00B94704" w:rsidRDefault="00B94704" w:rsidP="00B94704">
      <w:r>
        <w:t xml:space="preserve">2018 Presentation Strategy:  Laura reviewed the 2017 presentation and suggested areas of focus.  The group discussed a possible video presentation in conjunction with MGA to be used in addition to the group’s oral presentation that would highlight progress of the project and the growth of the partnerships and students.  She </w:t>
      </w:r>
      <w:r>
        <w:lastRenderedPageBreak/>
        <w:t>also noted feedback from last year’s presentation and will incorporate those aspects and elements into the draft presentation.  Presentation will be scheduled November 15</w:t>
      </w:r>
      <w:r w:rsidRPr="009E57E5">
        <w:rPr>
          <w:vertAlign w:val="superscript"/>
        </w:rPr>
        <w:t>th</w:t>
      </w:r>
      <w:r>
        <w:t xml:space="preserve">  or 16</w:t>
      </w:r>
      <w:r w:rsidRPr="009E57E5">
        <w:rPr>
          <w:vertAlign w:val="superscript"/>
        </w:rPr>
        <w:t>th</w:t>
      </w:r>
      <w:r>
        <w:t xml:space="preserve"> and should follow the same format unless otherwise notified with a site visit to be expected sometime the week of October 15</w:t>
      </w:r>
      <w:r w:rsidRPr="009E57E5">
        <w:rPr>
          <w:vertAlign w:val="superscript"/>
        </w:rPr>
        <w:t>th</w:t>
      </w:r>
      <w:r>
        <w:t xml:space="preserve"> or October 26</w:t>
      </w:r>
      <w:r w:rsidRPr="00CE2C3F">
        <w:rPr>
          <w:vertAlign w:val="superscript"/>
        </w:rPr>
        <w:t>th</w:t>
      </w:r>
      <w:r>
        <w:t xml:space="preserve"> Laura will draft and share with the board for development.  </w:t>
      </w:r>
    </w:p>
    <w:p w:rsidR="00FE576D" w:rsidRPr="001A5FDA" w:rsidRDefault="00A35CC1">
      <w:pPr>
        <w:pStyle w:val="Heading1"/>
        <w:rPr>
          <w:sz w:val="22"/>
          <w:szCs w:val="22"/>
        </w:rPr>
      </w:pPr>
      <w:r w:rsidRPr="001A5FDA">
        <w:rPr>
          <w:sz w:val="22"/>
          <w:szCs w:val="22"/>
        </w:rPr>
        <w:t>Items for Action</w:t>
      </w:r>
    </w:p>
    <w:p w:rsidR="008750BB" w:rsidRPr="001A5FDA" w:rsidRDefault="008750BB" w:rsidP="00A35CC1">
      <w:pPr>
        <w:pStyle w:val="ListBullet"/>
        <w:numPr>
          <w:ilvl w:val="0"/>
          <w:numId w:val="0"/>
        </w:numPr>
        <w:rPr>
          <w:szCs w:val="22"/>
        </w:rPr>
      </w:pPr>
    </w:p>
    <w:p w:rsidR="00FE576D" w:rsidRPr="00D664EB" w:rsidRDefault="002D6C26" w:rsidP="00D664EB">
      <w:pPr>
        <w:pStyle w:val="Heading1"/>
        <w:rPr>
          <w:sz w:val="22"/>
          <w:szCs w:val="22"/>
        </w:rPr>
      </w:pPr>
      <w:r>
        <w:rPr>
          <w:sz w:val="22"/>
          <w:szCs w:val="22"/>
        </w:rPr>
        <w:t>Announcements</w:t>
      </w:r>
    </w:p>
    <w:p w:rsidR="00B94704" w:rsidRDefault="00B94704" w:rsidP="00B94704">
      <w:r>
        <w:t>Cathy Ferguson noted her recent visit to Newton County CCA and discussed their incubator program</w:t>
      </w:r>
    </w:p>
    <w:p w:rsidR="00B94704" w:rsidRDefault="00B94704" w:rsidP="00B94704">
      <w:r>
        <w:t xml:space="preserve">Lindsey Powell reported that CGTC has opened their study abroad program to dual enrollment student this year.    In June 2019 students can participate in a 10 day academic retreat in Ireland that will focus on humanities.  </w:t>
      </w:r>
    </w:p>
    <w:p w:rsidR="00B94704" w:rsidRDefault="00B94704" w:rsidP="00B94704">
      <w:r>
        <w:t>Laura reported that the Audio Visual Class has teamed up with the Jones County News and will live stream the candidate forum from the Jones County Courthouse on October 4</w:t>
      </w:r>
      <w:r w:rsidRPr="00CE2C3F">
        <w:rPr>
          <w:vertAlign w:val="superscript"/>
        </w:rPr>
        <w:t>th</w:t>
      </w:r>
      <w:r>
        <w:t xml:space="preserve"> for House Seat 144 currently held by Representative </w:t>
      </w:r>
      <w:proofErr w:type="spellStart"/>
      <w:r>
        <w:t>Bubber</w:t>
      </w:r>
      <w:proofErr w:type="spellEnd"/>
      <w:r>
        <w:t xml:space="preserve"> Epps.</w:t>
      </w:r>
    </w:p>
    <w:p w:rsidR="00B94704" w:rsidRDefault="00B94704" w:rsidP="00B94704">
      <w:r>
        <w:t>Adjourned at 5:02 pm – motion made by Ed Barbee, Cheryl Carty 2</w:t>
      </w:r>
      <w:r w:rsidRPr="0053479B">
        <w:rPr>
          <w:vertAlign w:val="superscript"/>
        </w:rPr>
        <w:t>nd</w:t>
      </w:r>
      <w:r>
        <w:t xml:space="preserve"> </w:t>
      </w:r>
    </w:p>
    <w:p w:rsidR="00B94704" w:rsidRDefault="00B94704" w:rsidP="002610B4">
      <w:pPr>
        <w:rPr>
          <w:szCs w:val="22"/>
        </w:rPr>
      </w:pPr>
    </w:p>
    <w:p w:rsidR="00B94704" w:rsidRDefault="00B94704" w:rsidP="002610B4">
      <w:pPr>
        <w:rPr>
          <w:szCs w:val="22"/>
        </w:rPr>
      </w:pPr>
    </w:p>
    <w:sectPr w:rsidR="00B94704">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DD" w:rsidRDefault="00E32ADD">
      <w:r>
        <w:separator/>
      </w:r>
    </w:p>
  </w:endnote>
  <w:endnote w:type="continuationSeparator" w:id="0">
    <w:p w:rsidR="00E32ADD" w:rsidRDefault="00E3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4624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DD" w:rsidRDefault="00E32ADD">
      <w:r>
        <w:separator/>
      </w:r>
    </w:p>
  </w:footnote>
  <w:footnote w:type="continuationSeparator" w:id="0">
    <w:p w:rsidR="00E32ADD" w:rsidRDefault="00E3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22357"/>
    <w:rsid w:val="0005041B"/>
    <w:rsid w:val="00060DB4"/>
    <w:rsid w:val="00081D4D"/>
    <w:rsid w:val="000A1C49"/>
    <w:rsid w:val="000D1B9D"/>
    <w:rsid w:val="000F21A5"/>
    <w:rsid w:val="00154E49"/>
    <w:rsid w:val="00163703"/>
    <w:rsid w:val="00181268"/>
    <w:rsid w:val="00182ACE"/>
    <w:rsid w:val="001929F2"/>
    <w:rsid w:val="001A5FDA"/>
    <w:rsid w:val="001A7A63"/>
    <w:rsid w:val="001E38C6"/>
    <w:rsid w:val="002610B4"/>
    <w:rsid w:val="002770C6"/>
    <w:rsid w:val="002778D5"/>
    <w:rsid w:val="002A2B44"/>
    <w:rsid w:val="002A3FCB"/>
    <w:rsid w:val="002D3701"/>
    <w:rsid w:val="002D6C26"/>
    <w:rsid w:val="00331F76"/>
    <w:rsid w:val="003871FA"/>
    <w:rsid w:val="003931AF"/>
    <w:rsid w:val="003B5FCE"/>
    <w:rsid w:val="00402E7E"/>
    <w:rsid w:val="00416222"/>
    <w:rsid w:val="00424F9F"/>
    <w:rsid w:val="00435446"/>
    <w:rsid w:val="00457CB9"/>
    <w:rsid w:val="004624AC"/>
    <w:rsid w:val="004F4532"/>
    <w:rsid w:val="0058206D"/>
    <w:rsid w:val="005A1414"/>
    <w:rsid w:val="005D2056"/>
    <w:rsid w:val="005E30DA"/>
    <w:rsid w:val="0060194C"/>
    <w:rsid w:val="006758E3"/>
    <w:rsid w:val="00677C06"/>
    <w:rsid w:val="00684306"/>
    <w:rsid w:val="006E29E5"/>
    <w:rsid w:val="006F0360"/>
    <w:rsid w:val="0071011A"/>
    <w:rsid w:val="007173EB"/>
    <w:rsid w:val="007638A6"/>
    <w:rsid w:val="00774146"/>
    <w:rsid w:val="00786D8E"/>
    <w:rsid w:val="00867685"/>
    <w:rsid w:val="008750BB"/>
    <w:rsid w:val="00883FFD"/>
    <w:rsid w:val="008E1349"/>
    <w:rsid w:val="00907EA5"/>
    <w:rsid w:val="009500FC"/>
    <w:rsid w:val="00950C76"/>
    <w:rsid w:val="009579FE"/>
    <w:rsid w:val="0099105C"/>
    <w:rsid w:val="00A35CC1"/>
    <w:rsid w:val="00A95E33"/>
    <w:rsid w:val="00AB3E35"/>
    <w:rsid w:val="00AE7DA6"/>
    <w:rsid w:val="00AF5DEC"/>
    <w:rsid w:val="00B51AD7"/>
    <w:rsid w:val="00B94704"/>
    <w:rsid w:val="00B95231"/>
    <w:rsid w:val="00BC0826"/>
    <w:rsid w:val="00C04B20"/>
    <w:rsid w:val="00C1710D"/>
    <w:rsid w:val="00C41E6E"/>
    <w:rsid w:val="00C4677E"/>
    <w:rsid w:val="00C54681"/>
    <w:rsid w:val="00C7447B"/>
    <w:rsid w:val="00CD6A31"/>
    <w:rsid w:val="00CE41FE"/>
    <w:rsid w:val="00D0142D"/>
    <w:rsid w:val="00D664EB"/>
    <w:rsid w:val="00D9357F"/>
    <w:rsid w:val="00DA64C5"/>
    <w:rsid w:val="00E0101B"/>
    <w:rsid w:val="00E04E84"/>
    <w:rsid w:val="00E32ADD"/>
    <w:rsid w:val="00E435B4"/>
    <w:rsid w:val="00E60A93"/>
    <w:rsid w:val="00EC0377"/>
    <w:rsid w:val="00EC6F34"/>
    <w:rsid w:val="00F834B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90CA9"/>
    <w:rsid w:val="00274408"/>
    <w:rsid w:val="00327BA2"/>
    <w:rsid w:val="00664E98"/>
    <w:rsid w:val="006D2E7F"/>
    <w:rsid w:val="009A1801"/>
    <w:rsid w:val="009B284C"/>
    <w:rsid w:val="00B140FD"/>
    <w:rsid w:val="00B35238"/>
    <w:rsid w:val="00B4684A"/>
    <w:rsid w:val="00B53633"/>
    <w:rsid w:val="00C462E5"/>
    <w:rsid w:val="00CF40D7"/>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Rackley, Laura</cp:lastModifiedBy>
  <cp:revision>5</cp:revision>
  <cp:lastPrinted>2018-10-05T18:21:00Z</cp:lastPrinted>
  <dcterms:created xsi:type="dcterms:W3CDTF">2018-10-05T18:16:00Z</dcterms:created>
  <dcterms:modified xsi:type="dcterms:W3CDTF">2018-10-05T18:24:00Z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